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6C650" w14:textId="77777777" w:rsidR="00525C04" w:rsidRDefault="00525C04" w:rsidP="00525C04">
      <w:pPr>
        <w:widowControl w:val="0"/>
        <w:ind w:right="-901"/>
        <w:rPr>
          <w:rFonts w:ascii="Calibri" w:hAnsi="Calibri"/>
          <w:b/>
          <w:sz w:val="32"/>
          <w:szCs w:val="32"/>
        </w:rPr>
      </w:pPr>
      <w:r>
        <w:object w:dxaOrig="1440" w:dyaOrig="1440" w14:anchorId="617E8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35pt;margin-top:0;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665242752" r:id="rId8"/>
        </w:object>
      </w:r>
      <w:r>
        <w:rPr>
          <w:rFonts w:ascii="Calibri" w:hAnsi="Calibri"/>
          <w:b/>
          <w:sz w:val="32"/>
          <w:szCs w:val="32"/>
        </w:rPr>
        <w:t xml:space="preserve">                    WASHINGTON PARISH COUNCIL MEETING</w:t>
      </w:r>
    </w:p>
    <w:p w14:paraId="0DF2BCAA" w14:textId="77777777" w:rsidR="00525C04" w:rsidRDefault="00525C04" w:rsidP="00525C04">
      <w:pPr>
        <w:widowControl w:val="0"/>
        <w:rPr>
          <w:rFonts w:eastAsia="Times New Roman" w:cs="Times New Roman"/>
          <w:lang w:eastAsia="en-GB"/>
        </w:rPr>
      </w:pPr>
      <w:r>
        <w:rPr>
          <w:rFonts w:eastAsia="Times New Roman" w:cs="Times New Roman"/>
          <w:lang w:eastAsia="en-GB"/>
        </w:rPr>
        <w:t xml:space="preserve">TO: All members of the Council: Cllr C Beglan, Cllr S Buddell, Cllr B Hanvey, Cllr P Heeley (Chairman), Cllr J Henderson (Vice-Chairman), Cllr A Lisher, Cllr G Lockerbie and Cllr K Woods. You are hereby summoned to attend an online meeting of Washington Parish Council for the purpose of transacting the following items of business on:                          </w:t>
      </w:r>
    </w:p>
    <w:p w14:paraId="343C71D1" w14:textId="77777777" w:rsidR="00525C04" w:rsidRDefault="00525C04" w:rsidP="00525C04">
      <w:pPr>
        <w:spacing w:after="160" w:line="252" w:lineRule="auto"/>
        <w:jc w:val="center"/>
        <w:rPr>
          <w:sz w:val="24"/>
          <w:szCs w:val="24"/>
        </w:rPr>
      </w:pPr>
      <w:r>
        <w:rPr>
          <w:rFonts w:ascii="Calibri" w:hAnsi="Calibri"/>
          <w:b/>
          <w:sz w:val="32"/>
          <w:szCs w:val="32"/>
        </w:rPr>
        <w:t>Monday 2</w:t>
      </w:r>
      <w:r w:rsidRPr="00040F64">
        <w:rPr>
          <w:rFonts w:ascii="Calibri" w:hAnsi="Calibri"/>
          <w:b/>
          <w:sz w:val="32"/>
          <w:szCs w:val="32"/>
          <w:vertAlign w:val="superscript"/>
        </w:rPr>
        <w:t>nd</w:t>
      </w:r>
      <w:r>
        <w:rPr>
          <w:rFonts w:ascii="Calibri" w:hAnsi="Calibri"/>
          <w:b/>
          <w:sz w:val="32"/>
          <w:szCs w:val="32"/>
        </w:rPr>
        <w:t xml:space="preserve"> November 2020 at 7:30pm </w:t>
      </w:r>
    </w:p>
    <w:p w14:paraId="0DE73146" w14:textId="77777777" w:rsidR="00525C04" w:rsidRDefault="00525C04" w:rsidP="00525C04">
      <w:pPr>
        <w:keepNext/>
        <w:widowControl w:val="0"/>
        <w:outlineLvl w:val="8"/>
        <w:rPr>
          <w:i/>
          <w:iCs/>
        </w:rPr>
      </w:pPr>
      <w:r>
        <w:rPr>
          <w:i/>
          <w:iCs/>
        </w:rPr>
        <w:t xml:space="preserve">In pursuant of The Local Authorities and Police &amp; Crime Panels (Coronavirus) (Flexibility of Local Authority Police and Crime Panel Meeting) (England &amp; Wales) Regulations 2020 this meeting will be held via the Zoom virtual meeting platform.  </w:t>
      </w:r>
    </w:p>
    <w:p w14:paraId="795A15CE" w14:textId="77777777" w:rsidR="00525C04" w:rsidRDefault="00525C04" w:rsidP="00525C04">
      <w:pPr>
        <w:keepNext/>
        <w:widowControl w:val="0"/>
        <w:outlineLvl w:val="8"/>
        <w:rPr>
          <w:i/>
          <w:iCs/>
        </w:rPr>
      </w:pPr>
    </w:p>
    <w:p w14:paraId="100375B4" w14:textId="77777777" w:rsidR="00525C04" w:rsidRDefault="00525C04" w:rsidP="00525C04">
      <w:pPr>
        <w:rPr>
          <w:i/>
          <w:iCs/>
        </w:rPr>
      </w:pPr>
      <w:r>
        <w:rPr>
          <w:i/>
          <w:iCs/>
        </w:rPr>
        <w:t>Members of the public are welcome to ‘attend’ using the following Zoom joining instructions:</w:t>
      </w:r>
    </w:p>
    <w:p w14:paraId="6FC72339" w14:textId="77777777" w:rsidR="00525C04" w:rsidRDefault="00525C04" w:rsidP="00525C04">
      <w:pPr>
        <w:rPr>
          <w:i/>
          <w:iCs/>
        </w:rPr>
      </w:pPr>
      <w:r>
        <w:rPr>
          <w:i/>
          <w:iCs/>
        </w:rPr>
        <w:t xml:space="preserve">Meeting ID: </w:t>
      </w:r>
      <w:r w:rsidRPr="004C6079">
        <w:rPr>
          <w:rFonts w:eastAsia="Times New Roman" w:cs="Times New Roman"/>
          <w:b/>
          <w:i/>
          <w:iCs/>
          <w:lang w:eastAsia="en-GB"/>
        </w:rPr>
        <w:t>924 1038 7954</w:t>
      </w:r>
      <w:r>
        <w:rPr>
          <w:rFonts w:eastAsia="Times New Roman" w:cs="Times New Roman"/>
          <w:b/>
          <w:i/>
          <w:iCs/>
          <w:lang w:eastAsia="en-GB"/>
        </w:rPr>
        <w:t xml:space="preserve"> </w:t>
      </w:r>
      <w:r w:rsidRPr="004C6079">
        <w:rPr>
          <w:rFonts w:eastAsia="Times New Roman" w:cs="Times New Roman"/>
          <w:bCs/>
          <w:i/>
          <w:iCs/>
          <w:lang w:eastAsia="en-GB"/>
        </w:rPr>
        <w:t>and</w:t>
      </w:r>
      <w:r>
        <w:rPr>
          <w:rFonts w:eastAsia="Times New Roman" w:cs="Times New Roman"/>
          <w:b/>
          <w:i/>
          <w:iCs/>
          <w:lang w:eastAsia="en-GB"/>
        </w:rPr>
        <w:t xml:space="preserve"> Passcode: 368380. </w:t>
      </w:r>
      <w:r>
        <w:rPr>
          <w:i/>
          <w:iCs/>
        </w:rPr>
        <w:t>Comments on agenda items or request to speak in the meeting, to be submitted before noon on Thursday 1</w:t>
      </w:r>
      <w:r>
        <w:rPr>
          <w:i/>
          <w:iCs/>
          <w:vertAlign w:val="superscript"/>
        </w:rPr>
        <w:t>st</w:t>
      </w:r>
      <w:r>
        <w:rPr>
          <w:i/>
          <w:iCs/>
        </w:rPr>
        <w:t xml:space="preserve"> October 2020.</w:t>
      </w:r>
      <w:bookmarkStart w:id="0" w:name="_Hlk40953317"/>
    </w:p>
    <w:p w14:paraId="459F41AF" w14:textId="77777777" w:rsidR="00525C04" w:rsidRDefault="00525C04" w:rsidP="00525C04">
      <w:pPr>
        <w:rPr>
          <w:rFonts w:eastAsia="Times New Roman" w:cs="Times New Roman"/>
          <w:b/>
          <w:sz w:val="28"/>
          <w:szCs w:val="28"/>
          <w:lang w:eastAsia="en-GB"/>
        </w:rPr>
      </w:pPr>
    </w:p>
    <w:p w14:paraId="09A7B9B5" w14:textId="77777777" w:rsidR="00525C04" w:rsidRDefault="00525C04" w:rsidP="00525C04">
      <w:pPr>
        <w:keepNext/>
        <w:widowControl w:val="0"/>
        <w:jc w:val="center"/>
        <w:outlineLvl w:val="8"/>
        <w:rPr>
          <w:rFonts w:eastAsia="Times New Roman" w:cs="Times New Roman"/>
          <w:sz w:val="28"/>
          <w:szCs w:val="28"/>
          <w:lang w:eastAsia="en-GB"/>
        </w:rPr>
      </w:pPr>
      <w:r>
        <w:rPr>
          <w:rFonts w:eastAsia="Times New Roman" w:cs="Times New Roman"/>
          <w:b/>
          <w:sz w:val="28"/>
          <w:szCs w:val="28"/>
          <w:lang w:eastAsia="en-GB"/>
        </w:rPr>
        <w:t>AGENDA</w:t>
      </w:r>
    </w:p>
    <w:p w14:paraId="028C1426" w14:textId="77777777" w:rsidR="00525C04" w:rsidRDefault="00525C04" w:rsidP="00525C04">
      <w:pPr>
        <w:widowControl w:val="0"/>
        <w:ind w:left="567"/>
        <w:jc w:val="center"/>
        <w:rPr>
          <w:rFonts w:eastAsia="Times New Roman" w:cs="Times New Roman"/>
          <w:b/>
          <w:lang w:eastAsia="en-GB"/>
        </w:rPr>
      </w:pPr>
    </w:p>
    <w:p w14:paraId="52ED9C8B" w14:textId="77777777" w:rsidR="00525C04" w:rsidRDefault="00525C04" w:rsidP="00525C04">
      <w:pPr>
        <w:widowControl w:val="0"/>
        <w:ind w:left="567"/>
        <w:jc w:val="center"/>
        <w:rPr>
          <w:rFonts w:eastAsia="Times New Roman" w:cs="Times New Roman"/>
          <w:b/>
          <w:lang w:eastAsia="en-GB"/>
        </w:rPr>
      </w:pPr>
      <w:r>
        <w:rPr>
          <w:rFonts w:eastAsia="Times New Roman" w:cs="Times New Roman"/>
          <w:b/>
          <w:lang w:eastAsia="en-GB"/>
        </w:rPr>
        <w:t xml:space="preserve">  </w:t>
      </w: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525C04" w14:paraId="625E63FE" w14:textId="77777777" w:rsidTr="0088038A">
        <w:tc>
          <w:tcPr>
            <w:tcW w:w="9026" w:type="dxa"/>
            <w:hideMark/>
          </w:tcPr>
          <w:p w14:paraId="009B56D2" w14:textId="77777777" w:rsidR="00525C04" w:rsidRDefault="00525C04" w:rsidP="0088038A">
            <w:pPr>
              <w:widowControl w:val="0"/>
              <w:numPr>
                <w:ilvl w:val="0"/>
                <w:numId w:val="1"/>
              </w:numPr>
              <w:ind w:left="567"/>
              <w:rPr>
                <w:rFonts w:eastAsia="Times New Roman" w:cs="Times New Roman"/>
                <w:b/>
                <w:bCs/>
                <w:iCs/>
                <w:sz w:val="24"/>
                <w:szCs w:val="24"/>
                <w:lang w:eastAsia="en-GB"/>
              </w:rPr>
            </w:pPr>
            <w:r>
              <w:rPr>
                <w:rFonts w:eastAsia="Times New Roman" w:cs="Times New Roman"/>
                <w:b/>
                <w:sz w:val="24"/>
                <w:szCs w:val="24"/>
                <w:lang w:eastAsia="en-GB"/>
              </w:rPr>
              <w:t xml:space="preserve"> To Consider accepting Apologies for Absence and Chairman's Announcements </w:t>
            </w:r>
          </w:p>
        </w:tc>
      </w:tr>
      <w:tr w:rsidR="00525C04" w14:paraId="7F6C47E6" w14:textId="77777777" w:rsidTr="0088038A">
        <w:trPr>
          <w:trHeight w:val="411"/>
        </w:trPr>
        <w:tc>
          <w:tcPr>
            <w:tcW w:w="9026" w:type="dxa"/>
            <w:vAlign w:val="center"/>
            <w:hideMark/>
          </w:tcPr>
          <w:p w14:paraId="5A2EFFD5" w14:textId="77777777" w:rsidR="00525C04" w:rsidRDefault="00525C04" w:rsidP="0088038A">
            <w:pPr>
              <w:widowControl w:val="0"/>
              <w:numPr>
                <w:ilvl w:val="0"/>
                <w:numId w:val="1"/>
              </w:numPr>
              <w:spacing w:line="256" w:lineRule="auto"/>
              <w:ind w:left="567"/>
              <w:rPr>
                <w:rFonts w:eastAsia="Times New Roman" w:cs="Times New Roman"/>
                <w:b/>
                <w:sz w:val="24"/>
                <w:szCs w:val="24"/>
                <w:lang w:eastAsia="en-GB"/>
              </w:rPr>
            </w:pPr>
            <w:r>
              <w:rPr>
                <w:rFonts w:eastAsia="Times New Roman" w:cs="Times New Roman"/>
                <w:b/>
                <w:sz w:val="24"/>
                <w:szCs w:val="24"/>
                <w:lang w:eastAsia="en-GB"/>
              </w:rPr>
              <w:t xml:space="preserve"> To record Declarations of Interest from members in any item to be discussed and </w:t>
            </w:r>
          </w:p>
          <w:p w14:paraId="58197DA5" w14:textId="77777777" w:rsidR="00525C04" w:rsidRDefault="00525C04" w:rsidP="0088038A">
            <w:pPr>
              <w:widowControl w:val="0"/>
              <w:ind w:left="567"/>
              <w:rPr>
                <w:rFonts w:eastAsia="Times New Roman" w:cs="Times New Roman"/>
                <w:b/>
                <w:sz w:val="24"/>
                <w:szCs w:val="24"/>
                <w:lang w:eastAsia="en-GB"/>
              </w:rPr>
            </w:pPr>
            <w:r>
              <w:rPr>
                <w:rFonts w:eastAsia="Times New Roman" w:cs="Times New Roman"/>
                <w:b/>
                <w:sz w:val="24"/>
                <w:szCs w:val="24"/>
                <w:lang w:eastAsia="en-GB"/>
              </w:rPr>
              <w:t xml:space="preserve"> agree dispensations. </w:t>
            </w:r>
          </w:p>
          <w:p w14:paraId="64F61907" w14:textId="77777777" w:rsidR="00525C04" w:rsidRDefault="00525C04" w:rsidP="0088038A">
            <w:pPr>
              <w:widowControl w:val="0"/>
              <w:rPr>
                <w:rFonts w:eastAsia="Times New Roman" w:cs="Times New Roman"/>
                <w:b/>
                <w:sz w:val="24"/>
                <w:szCs w:val="24"/>
                <w:lang w:eastAsia="en-GB"/>
              </w:rPr>
            </w:pPr>
            <w:r>
              <w:rPr>
                <w:rFonts w:eastAsia="Times New Roman" w:cs="Times New Roman"/>
                <w:b/>
                <w:sz w:val="24"/>
                <w:szCs w:val="24"/>
                <w:lang w:eastAsia="en-GB"/>
              </w:rPr>
              <w:t xml:space="preserve">    3.    To approve the Minutes of the last Parish Council meeting</w:t>
            </w:r>
          </w:p>
          <w:p w14:paraId="502B0592" w14:textId="77777777" w:rsidR="00525C04" w:rsidRDefault="00525C04" w:rsidP="0088038A">
            <w:pPr>
              <w:pStyle w:val="ListParagraph"/>
              <w:widowControl w:val="0"/>
              <w:numPr>
                <w:ilvl w:val="0"/>
                <w:numId w:val="2"/>
              </w:numPr>
              <w:rPr>
                <w:rFonts w:eastAsia="Times New Roman" w:cs="Times New Roman"/>
                <w:b/>
                <w:sz w:val="24"/>
                <w:szCs w:val="24"/>
                <w:lang w:eastAsia="en-GB"/>
              </w:rPr>
            </w:pPr>
            <w:r>
              <w:rPr>
                <w:rFonts w:eastAsia="Times New Roman" w:cs="Times New Roman"/>
                <w:b/>
                <w:sz w:val="24"/>
                <w:szCs w:val="24"/>
                <w:lang w:eastAsia="en-GB"/>
              </w:rPr>
              <w:t xml:space="preserve"> Public Speaking</w:t>
            </w:r>
          </w:p>
          <w:p w14:paraId="1D819EB0" w14:textId="77777777" w:rsidR="00525C04" w:rsidRDefault="00525C04" w:rsidP="0088038A">
            <w:pPr>
              <w:widowControl w:val="0"/>
              <w:rPr>
                <w:rFonts w:eastAsia="Times New Roman" w:cs="Times New Roman"/>
                <w:b/>
                <w:sz w:val="24"/>
                <w:szCs w:val="24"/>
                <w:lang w:eastAsia="en-GB"/>
              </w:rPr>
            </w:pPr>
            <w:r>
              <w:rPr>
                <w:rFonts w:eastAsia="Times New Roman" w:cs="Times New Roman"/>
                <w:b/>
                <w:sz w:val="24"/>
                <w:szCs w:val="24"/>
                <w:lang w:eastAsia="en-GB"/>
              </w:rPr>
              <w:t xml:space="preserve">    5.    Reports from County and District Councillors  </w:t>
            </w:r>
          </w:p>
          <w:p w14:paraId="10B187F4" w14:textId="77777777" w:rsidR="00525C04" w:rsidRDefault="00525C04" w:rsidP="0088038A">
            <w:pPr>
              <w:widowControl w:val="0"/>
              <w:rPr>
                <w:rFonts w:eastAsia="Times New Roman" w:cs="Times New Roman"/>
                <w:b/>
                <w:sz w:val="24"/>
                <w:szCs w:val="24"/>
                <w:lang w:eastAsia="en-GB"/>
              </w:rPr>
            </w:pPr>
            <w:r>
              <w:rPr>
                <w:rFonts w:eastAsia="Times New Roman" w:cs="Times New Roman"/>
                <w:b/>
                <w:sz w:val="24"/>
                <w:szCs w:val="24"/>
                <w:lang w:eastAsia="en-GB"/>
              </w:rPr>
              <w:t xml:space="preserve">    6.    Matters Arising </w:t>
            </w:r>
          </w:p>
          <w:tbl>
            <w:tblPr>
              <w:tblW w:w="11165" w:type="dxa"/>
              <w:tblLook w:val="04A0" w:firstRow="1" w:lastRow="0" w:firstColumn="1" w:lastColumn="0" w:noHBand="0" w:noVBand="1"/>
            </w:tblPr>
            <w:tblGrid>
              <w:gridCol w:w="1027"/>
              <w:gridCol w:w="9111"/>
              <w:gridCol w:w="1027"/>
            </w:tblGrid>
            <w:tr w:rsidR="00525C04" w14:paraId="277ADAA8" w14:textId="77777777" w:rsidTr="0088038A">
              <w:trPr>
                <w:gridAfter w:val="1"/>
                <w:wAfter w:w="1027" w:type="dxa"/>
              </w:trPr>
              <w:tc>
                <w:tcPr>
                  <w:tcW w:w="10138" w:type="dxa"/>
                  <w:gridSpan w:val="2"/>
                </w:tcPr>
                <w:p w14:paraId="05B95018" w14:textId="77777777" w:rsidR="00525C04" w:rsidRPr="003F3E8D" w:rsidRDefault="00525C04" w:rsidP="0088038A">
                  <w:pPr>
                    <w:framePr w:hSpace="180" w:wrap="around" w:vAnchor="text" w:hAnchor="text" w:y="1"/>
                    <w:spacing w:line="242" w:lineRule="auto"/>
                    <w:ind w:right="380"/>
                    <w:suppressOverlap/>
                    <w:rPr>
                      <w:rFonts w:eastAsia="Times New Roman" w:cs="Times New Roman"/>
                      <w:b/>
                      <w:sz w:val="24"/>
                      <w:szCs w:val="24"/>
                      <w:lang w:eastAsia="en-GB"/>
                    </w:rPr>
                  </w:pPr>
                  <w:r>
                    <w:rPr>
                      <w:rFonts w:eastAsia="Times New Roman" w:cs="Times New Roman"/>
                      <w:b/>
                      <w:sz w:val="24"/>
                      <w:szCs w:val="24"/>
                      <w:lang w:eastAsia="en-GB"/>
                    </w:rPr>
                    <w:t xml:space="preserve">  </w:t>
                  </w:r>
                  <w:r w:rsidRPr="003F3E8D">
                    <w:rPr>
                      <w:rFonts w:eastAsia="Times New Roman" w:cs="Times New Roman"/>
                      <w:b/>
                      <w:sz w:val="24"/>
                      <w:szCs w:val="24"/>
                      <w:lang w:eastAsia="en-GB"/>
                    </w:rPr>
                    <w:t>7.    To Consider Planning Applications</w:t>
                  </w:r>
                  <w:bookmarkStart w:id="1" w:name="_Hlk28691150"/>
                  <w:bookmarkStart w:id="2" w:name="_Hlk30924978"/>
                  <w:bookmarkStart w:id="3" w:name="_Hlk23158228"/>
                </w:p>
                <w:p w14:paraId="314261E4" w14:textId="77777777" w:rsidR="00525C04" w:rsidRPr="003F3E8D" w:rsidRDefault="00525C04" w:rsidP="0088038A">
                  <w:pPr>
                    <w:framePr w:hSpace="180" w:wrap="around" w:vAnchor="text" w:hAnchor="text" w:y="1"/>
                    <w:autoSpaceDE w:val="0"/>
                    <w:autoSpaceDN w:val="0"/>
                    <w:adjustRightInd w:val="0"/>
                    <w:suppressOverlap/>
                    <w:rPr>
                      <w:rFonts w:eastAsia="Times New Roman" w:cstheme="minorHAnsi"/>
                      <w:b/>
                      <w:sz w:val="24"/>
                      <w:szCs w:val="24"/>
                      <w:lang w:eastAsia="en-GB"/>
                    </w:rPr>
                  </w:pPr>
                  <w:r w:rsidRPr="003F3E8D">
                    <w:rPr>
                      <w:rFonts w:eastAsia="Times New Roman" w:cs="Times New Roman"/>
                      <w:b/>
                      <w:sz w:val="24"/>
                      <w:szCs w:val="24"/>
                      <w:lang w:eastAsia="en-GB"/>
                    </w:rPr>
                    <w:t xml:space="preserve">          </w:t>
                  </w:r>
                  <w:r w:rsidRPr="003F3E8D">
                    <w:rPr>
                      <w:rFonts w:eastAsia="Times New Roman" w:cstheme="minorHAnsi"/>
                      <w:b/>
                      <w:sz w:val="24"/>
                      <w:szCs w:val="24"/>
                      <w:lang w:eastAsia="en-GB"/>
                    </w:rPr>
                    <w:t>DC/20/179 – Edenderry House Bracken Close Storrington Pulborough</w:t>
                  </w:r>
                </w:p>
                <w:p w14:paraId="5AB23201" w14:textId="77777777" w:rsidR="00525C04" w:rsidRPr="003F3E8D" w:rsidRDefault="00525C04" w:rsidP="0088038A">
                  <w:pPr>
                    <w:framePr w:hSpace="180" w:wrap="around" w:vAnchor="text" w:hAnchor="text" w:y="1"/>
                    <w:autoSpaceDE w:val="0"/>
                    <w:autoSpaceDN w:val="0"/>
                    <w:adjustRightInd w:val="0"/>
                    <w:suppressOverlap/>
                    <w:rPr>
                      <w:rFonts w:cstheme="minorHAnsi"/>
                      <w:i/>
                      <w:iCs/>
                      <w:sz w:val="24"/>
                      <w:szCs w:val="24"/>
                    </w:rPr>
                  </w:pPr>
                  <w:r w:rsidRPr="003F3E8D">
                    <w:rPr>
                      <w:rFonts w:cstheme="minorHAnsi"/>
                      <w:i/>
                      <w:iCs/>
                      <w:sz w:val="24"/>
                      <w:szCs w:val="24"/>
                    </w:rPr>
                    <w:t xml:space="preserve">          Alteration and remodelling of roof to remove flat section.</w:t>
                  </w:r>
                </w:p>
                <w:p w14:paraId="013549D4" w14:textId="77777777" w:rsidR="00525C04" w:rsidRPr="003F3E8D" w:rsidRDefault="00525C04" w:rsidP="0088038A">
                  <w:pPr>
                    <w:framePr w:hSpace="180" w:wrap="around" w:vAnchor="text" w:hAnchor="text" w:y="1"/>
                    <w:autoSpaceDE w:val="0"/>
                    <w:autoSpaceDN w:val="0"/>
                    <w:adjustRightInd w:val="0"/>
                    <w:suppressOverlap/>
                    <w:rPr>
                      <w:rFonts w:ascii="CenturyGothic" w:hAnsi="CenturyGothic" w:cs="CenturyGothic"/>
                      <w:color w:val="000000"/>
                    </w:rPr>
                  </w:pPr>
                  <w:r w:rsidRPr="003F3E8D">
                    <w:rPr>
                      <w:rFonts w:cstheme="minorHAnsi"/>
                      <w:i/>
                      <w:iCs/>
                      <w:sz w:val="24"/>
                      <w:szCs w:val="24"/>
                    </w:rPr>
                    <w:t xml:space="preserve">          </w:t>
                  </w:r>
                  <w:r w:rsidRPr="003F3E8D">
                    <w:rPr>
                      <w:rFonts w:cstheme="minorHAnsi"/>
                      <w:b/>
                      <w:bCs/>
                      <w:color w:val="000000"/>
                      <w:sz w:val="24"/>
                      <w:szCs w:val="24"/>
                    </w:rPr>
                    <w:t>SDNP/20/04362/FUL</w:t>
                  </w:r>
                  <w:r w:rsidRPr="003F3E8D">
                    <w:rPr>
                      <w:rFonts w:ascii="CenturyGothic" w:hAnsi="CenturyGothic" w:cs="CenturyGothic"/>
                      <w:color w:val="000000"/>
                    </w:rPr>
                    <w:t xml:space="preserve"> </w:t>
                  </w:r>
                  <w:r w:rsidRPr="003F3E8D">
                    <w:rPr>
                      <w:rFonts w:ascii="CenturyGothic-Bold" w:hAnsi="CenturyGothic-Bold" w:cs="CenturyGothic-Bold"/>
                      <w:b/>
                      <w:bCs/>
                      <w:color w:val="000000"/>
                    </w:rPr>
                    <w:t xml:space="preserve">- </w:t>
                  </w:r>
                  <w:r w:rsidRPr="003F3E8D">
                    <w:rPr>
                      <w:rFonts w:cstheme="minorHAnsi"/>
                      <w:b/>
                      <w:bCs/>
                      <w:color w:val="000000"/>
                      <w:sz w:val="24"/>
                      <w:szCs w:val="24"/>
                    </w:rPr>
                    <w:t>1 Rookwood Mews Old London Road Washington RH20 3BN</w:t>
                  </w:r>
                </w:p>
                <w:p w14:paraId="745DE7FC" w14:textId="77777777" w:rsidR="00525C04" w:rsidRPr="003F3E8D" w:rsidRDefault="00525C04" w:rsidP="0088038A">
                  <w:pPr>
                    <w:framePr w:hSpace="180" w:wrap="around" w:vAnchor="text" w:hAnchor="text" w:y="1"/>
                    <w:autoSpaceDE w:val="0"/>
                    <w:autoSpaceDN w:val="0"/>
                    <w:adjustRightInd w:val="0"/>
                    <w:suppressOverlap/>
                    <w:rPr>
                      <w:rFonts w:cstheme="minorHAnsi"/>
                      <w:i/>
                      <w:iCs/>
                      <w:color w:val="000000"/>
                      <w:sz w:val="24"/>
                      <w:szCs w:val="24"/>
                    </w:rPr>
                  </w:pPr>
                  <w:r w:rsidRPr="003F3E8D">
                    <w:rPr>
                      <w:rFonts w:ascii="CenturyGothic-Bold" w:hAnsi="CenturyGothic-Bold" w:cs="CenturyGothic-Bold"/>
                      <w:b/>
                      <w:bCs/>
                      <w:color w:val="000000"/>
                    </w:rPr>
                    <w:t xml:space="preserve">        </w:t>
                  </w:r>
                  <w:r w:rsidRPr="003F3E8D">
                    <w:rPr>
                      <w:rFonts w:cstheme="minorHAnsi"/>
                      <w:b/>
                      <w:bCs/>
                      <w:color w:val="000000"/>
                      <w:sz w:val="24"/>
                      <w:szCs w:val="24"/>
                    </w:rPr>
                    <w:t xml:space="preserve">   </w:t>
                  </w:r>
                  <w:r w:rsidRPr="003F3E8D">
                    <w:rPr>
                      <w:rFonts w:cstheme="minorHAnsi"/>
                      <w:i/>
                      <w:iCs/>
                      <w:color w:val="000000"/>
                      <w:sz w:val="24"/>
                      <w:szCs w:val="24"/>
                    </w:rPr>
                    <w:t>New acoustic fence, planting and bund to south of unit one approved DC/19/0281</w:t>
                  </w:r>
                </w:p>
                <w:p w14:paraId="5199A190" w14:textId="77777777" w:rsidR="00525C04" w:rsidRPr="003F3E8D" w:rsidRDefault="00525C04" w:rsidP="0088038A">
                  <w:pPr>
                    <w:framePr w:hSpace="180" w:wrap="around" w:vAnchor="text" w:hAnchor="text" w:y="1"/>
                    <w:autoSpaceDE w:val="0"/>
                    <w:autoSpaceDN w:val="0"/>
                    <w:adjustRightInd w:val="0"/>
                    <w:suppressOverlap/>
                    <w:rPr>
                      <w:rFonts w:cstheme="minorHAnsi"/>
                      <w:sz w:val="24"/>
                      <w:szCs w:val="24"/>
                    </w:rPr>
                  </w:pPr>
                  <w:r w:rsidRPr="003F3E8D">
                    <w:rPr>
                      <w:rFonts w:cstheme="minorHAnsi"/>
                      <w:b/>
                      <w:bCs/>
                      <w:i/>
                      <w:iCs/>
                      <w:sz w:val="24"/>
                      <w:szCs w:val="24"/>
                    </w:rPr>
                    <w:t xml:space="preserve">   </w:t>
                  </w:r>
                  <w:r w:rsidRPr="003F3E8D">
                    <w:rPr>
                      <w:rFonts w:cstheme="minorHAnsi"/>
                      <w:b/>
                      <w:bCs/>
                      <w:sz w:val="24"/>
                      <w:szCs w:val="24"/>
                    </w:rPr>
                    <w:t>8</w:t>
                  </w:r>
                  <w:r w:rsidRPr="003F3E8D">
                    <w:rPr>
                      <w:rFonts w:cstheme="minorHAnsi"/>
                      <w:sz w:val="24"/>
                      <w:szCs w:val="24"/>
                    </w:rPr>
                    <w:t xml:space="preserve">.   </w:t>
                  </w:r>
                  <w:r w:rsidRPr="003F3E8D">
                    <w:rPr>
                      <w:rFonts w:cstheme="minorHAnsi"/>
                      <w:b/>
                      <w:bCs/>
                      <w:sz w:val="24"/>
                      <w:szCs w:val="24"/>
                    </w:rPr>
                    <w:t xml:space="preserve">Appeals. </w:t>
                  </w:r>
                </w:p>
                <w:p w14:paraId="0DD7EFCD" w14:textId="77777777" w:rsidR="00525C04" w:rsidRPr="003F3E8D" w:rsidRDefault="00525C04" w:rsidP="0088038A">
                  <w:pPr>
                    <w:framePr w:hSpace="180" w:wrap="around" w:vAnchor="text" w:hAnchor="text" w:y="1"/>
                    <w:spacing w:line="242" w:lineRule="auto"/>
                    <w:ind w:right="380"/>
                    <w:suppressOverlap/>
                    <w:rPr>
                      <w:rFonts w:eastAsia="Times New Roman" w:cs="Times New Roman"/>
                      <w:i/>
                      <w:sz w:val="24"/>
                      <w:szCs w:val="24"/>
                      <w:lang w:eastAsia="en-GB"/>
                    </w:rPr>
                  </w:pPr>
                  <w:r w:rsidRPr="003F3E8D">
                    <w:rPr>
                      <w:rFonts w:eastAsia="Times New Roman" w:cstheme="minorHAnsi"/>
                      <w:b/>
                      <w:bCs/>
                      <w:sz w:val="24"/>
                      <w:szCs w:val="24"/>
                      <w:lang w:eastAsia="en-GB"/>
                    </w:rPr>
                    <w:t xml:space="preserve">   </w:t>
                  </w:r>
                  <w:bookmarkEnd w:id="1"/>
                  <w:bookmarkEnd w:id="2"/>
                  <w:bookmarkEnd w:id="3"/>
                  <w:r w:rsidRPr="003F3E8D">
                    <w:rPr>
                      <w:rFonts w:eastAsia="Times New Roman" w:cstheme="minorHAnsi"/>
                      <w:b/>
                      <w:bCs/>
                      <w:sz w:val="24"/>
                      <w:szCs w:val="24"/>
                      <w:lang w:eastAsia="en-GB"/>
                    </w:rPr>
                    <w:t>9</w:t>
                  </w:r>
                  <w:r w:rsidRPr="003F3E8D">
                    <w:rPr>
                      <w:rFonts w:cs="Arial-BoldMT"/>
                      <w:b/>
                      <w:sz w:val="24"/>
                      <w:szCs w:val="24"/>
                    </w:rPr>
                    <w:t>.</w:t>
                  </w:r>
                  <w:r w:rsidRPr="003F3E8D">
                    <w:rPr>
                      <w:rFonts w:cs="Arial-BoldMT"/>
                      <w:bCs/>
                      <w:i/>
                      <w:sz w:val="24"/>
                      <w:szCs w:val="24"/>
                    </w:rPr>
                    <w:t xml:space="preserve">   </w:t>
                  </w:r>
                  <w:r w:rsidRPr="003F3E8D">
                    <w:rPr>
                      <w:rFonts w:cs="Arial-BoldMT"/>
                      <w:b/>
                      <w:bCs/>
                      <w:sz w:val="24"/>
                      <w:szCs w:val="24"/>
                    </w:rPr>
                    <w:t>To Review, Consider, Recommend and Report on Parish Council issues, including</w:t>
                  </w:r>
                </w:p>
                <w:p w14:paraId="301740D3" w14:textId="77777777" w:rsidR="00525C04" w:rsidRPr="003F3E8D" w:rsidRDefault="00525C04" w:rsidP="0088038A">
                  <w:pPr>
                    <w:framePr w:hSpace="180" w:wrap="around" w:vAnchor="text" w:hAnchor="text" w:y="1"/>
                    <w:spacing w:line="252" w:lineRule="auto"/>
                    <w:suppressOverlap/>
                    <w:rPr>
                      <w:b/>
                      <w:sz w:val="24"/>
                      <w:szCs w:val="24"/>
                    </w:rPr>
                  </w:pPr>
                  <w:r w:rsidRPr="003F3E8D">
                    <w:rPr>
                      <w:rFonts w:cs="Arial-BoldMT"/>
                      <w:b/>
                      <w:bCs/>
                      <w:sz w:val="24"/>
                      <w:szCs w:val="24"/>
                    </w:rPr>
                    <w:t xml:space="preserve"> </w:t>
                  </w:r>
                  <w:r w:rsidRPr="003F3E8D">
                    <w:rPr>
                      <w:b/>
                      <w:sz w:val="24"/>
                      <w:szCs w:val="24"/>
                    </w:rPr>
                    <w:t xml:space="preserve">        Maintenance</w:t>
                  </w:r>
                </w:p>
                <w:p w14:paraId="071E9EB8" w14:textId="77777777" w:rsidR="00525C04" w:rsidRPr="003F3E8D" w:rsidRDefault="00525C04" w:rsidP="0088038A">
                  <w:pPr>
                    <w:framePr w:hSpace="180" w:wrap="around" w:vAnchor="text" w:hAnchor="text" w:y="1"/>
                    <w:spacing w:line="252" w:lineRule="auto"/>
                    <w:suppressOverlap/>
                    <w:rPr>
                      <w:b/>
                      <w:sz w:val="24"/>
                      <w:szCs w:val="24"/>
                    </w:rPr>
                  </w:pPr>
                  <w:r w:rsidRPr="003F3E8D">
                    <w:rPr>
                      <w:b/>
                      <w:sz w:val="24"/>
                      <w:szCs w:val="24"/>
                    </w:rPr>
                    <w:t xml:space="preserve">         </w:t>
                  </w:r>
                  <w:r w:rsidRPr="003F3E8D">
                    <w:rPr>
                      <w:bCs/>
                      <w:i/>
                      <w:iCs/>
                      <w:sz w:val="24"/>
                      <w:szCs w:val="24"/>
                    </w:rPr>
                    <w:t>To Consider investment options for the Council’s Capital Reserves</w:t>
                  </w:r>
                  <w:r w:rsidRPr="003F3E8D">
                    <w:rPr>
                      <w:b/>
                      <w:sz w:val="24"/>
                      <w:szCs w:val="24"/>
                    </w:rPr>
                    <w:t xml:space="preserve">. </w:t>
                  </w:r>
                </w:p>
                <w:p w14:paraId="3CBBB7EF" w14:textId="77777777" w:rsidR="00525C04" w:rsidRDefault="00525C04" w:rsidP="0088038A">
                  <w:pPr>
                    <w:framePr w:hSpace="180" w:wrap="around" w:vAnchor="text" w:hAnchor="text" w:y="1"/>
                    <w:spacing w:line="252" w:lineRule="auto"/>
                    <w:suppressOverlap/>
                    <w:rPr>
                      <w:bCs/>
                      <w:i/>
                      <w:iCs/>
                      <w:sz w:val="24"/>
                      <w:szCs w:val="24"/>
                    </w:rPr>
                  </w:pPr>
                  <w:r w:rsidRPr="003F3E8D">
                    <w:rPr>
                      <w:b/>
                      <w:sz w:val="24"/>
                      <w:szCs w:val="24"/>
                    </w:rPr>
                    <w:t xml:space="preserve">         </w:t>
                  </w:r>
                  <w:r w:rsidRPr="003F3E8D">
                    <w:rPr>
                      <w:bCs/>
                      <w:i/>
                      <w:iCs/>
                      <w:sz w:val="24"/>
                      <w:szCs w:val="24"/>
                    </w:rPr>
                    <w:t xml:space="preserve">To Consider making a project bid for SDNPA </w:t>
                  </w:r>
                  <w:r>
                    <w:rPr>
                      <w:bCs/>
                      <w:i/>
                      <w:iCs/>
                      <w:sz w:val="24"/>
                      <w:szCs w:val="24"/>
                    </w:rPr>
                    <w:t xml:space="preserve">(South Downs National Park </w:t>
                  </w:r>
                </w:p>
                <w:p w14:paraId="088C236B" w14:textId="77777777" w:rsidR="00525C04" w:rsidRPr="003F3E8D" w:rsidRDefault="00525C04" w:rsidP="0088038A">
                  <w:pPr>
                    <w:framePr w:hSpace="180" w:wrap="around" w:vAnchor="text" w:hAnchor="text" w:y="1"/>
                    <w:spacing w:line="252" w:lineRule="auto"/>
                    <w:suppressOverlap/>
                    <w:rPr>
                      <w:bCs/>
                      <w:i/>
                      <w:iCs/>
                      <w:sz w:val="24"/>
                      <w:szCs w:val="24"/>
                    </w:rPr>
                  </w:pPr>
                  <w:r>
                    <w:rPr>
                      <w:bCs/>
                      <w:i/>
                      <w:iCs/>
                      <w:sz w:val="24"/>
                      <w:szCs w:val="24"/>
                    </w:rPr>
                    <w:t xml:space="preserve">         Authority) </w:t>
                  </w:r>
                  <w:r w:rsidRPr="003F3E8D">
                    <w:rPr>
                      <w:bCs/>
                      <w:i/>
                      <w:iCs/>
                      <w:sz w:val="24"/>
                      <w:szCs w:val="24"/>
                    </w:rPr>
                    <w:t>Community Infrastructure funding</w:t>
                  </w:r>
                </w:p>
                <w:p w14:paraId="03378050" w14:textId="77777777" w:rsidR="00525C04" w:rsidRPr="003F3E8D" w:rsidRDefault="00525C04" w:rsidP="0088038A">
                  <w:pPr>
                    <w:framePr w:hSpace="180" w:wrap="around" w:vAnchor="text" w:hAnchor="text" w:y="1"/>
                    <w:spacing w:line="252" w:lineRule="auto"/>
                    <w:suppressOverlap/>
                    <w:rPr>
                      <w:bCs/>
                      <w:i/>
                      <w:iCs/>
                      <w:sz w:val="24"/>
                      <w:szCs w:val="24"/>
                    </w:rPr>
                  </w:pPr>
                  <w:r w:rsidRPr="003F3E8D">
                    <w:rPr>
                      <w:bCs/>
                      <w:i/>
                      <w:iCs/>
                      <w:sz w:val="24"/>
                      <w:szCs w:val="24"/>
                    </w:rPr>
                    <w:t xml:space="preserve">         </w:t>
                  </w:r>
                  <w:r w:rsidRPr="003F3E8D">
                    <w:rPr>
                      <w:i/>
                      <w:iCs/>
                      <w:sz w:val="24"/>
                      <w:szCs w:val="24"/>
                    </w:rPr>
                    <w:t xml:space="preserve">To Consider an S137 grant towards re-opening the </w:t>
                  </w:r>
                  <w:r w:rsidRPr="003F3E8D">
                    <w:rPr>
                      <w:bCs/>
                      <w:i/>
                      <w:iCs/>
                      <w:sz w:val="24"/>
                      <w:szCs w:val="24"/>
                    </w:rPr>
                    <w:t>Chanctonbury Leisure Centre</w:t>
                  </w:r>
                </w:p>
                <w:p w14:paraId="034238A2" w14:textId="77777777" w:rsidR="00525C04" w:rsidRDefault="00525C04" w:rsidP="0088038A">
                  <w:pPr>
                    <w:framePr w:hSpace="180" w:wrap="around" w:vAnchor="text" w:hAnchor="text" w:y="1"/>
                    <w:spacing w:line="252" w:lineRule="auto"/>
                    <w:suppressOverlap/>
                    <w:rPr>
                      <w:bCs/>
                      <w:i/>
                      <w:iCs/>
                      <w:sz w:val="24"/>
                      <w:szCs w:val="24"/>
                    </w:rPr>
                  </w:pPr>
                  <w:r w:rsidRPr="003F3E8D">
                    <w:rPr>
                      <w:bCs/>
                      <w:i/>
                      <w:iCs/>
                      <w:sz w:val="24"/>
                      <w:szCs w:val="24"/>
                    </w:rPr>
                    <w:t xml:space="preserve">         To Receive and Discuss News from the</w:t>
                  </w:r>
                  <w:r w:rsidRPr="003F3E8D">
                    <w:rPr>
                      <w:b/>
                      <w:sz w:val="24"/>
                      <w:szCs w:val="24"/>
                    </w:rPr>
                    <w:t xml:space="preserve"> </w:t>
                  </w:r>
                  <w:r w:rsidRPr="003F3E8D">
                    <w:rPr>
                      <w:bCs/>
                      <w:i/>
                      <w:iCs/>
                      <w:sz w:val="24"/>
                      <w:szCs w:val="24"/>
                    </w:rPr>
                    <w:t xml:space="preserve">Chanctonbury group of churches </w:t>
                  </w:r>
                </w:p>
                <w:p w14:paraId="1E8361D8" w14:textId="77777777" w:rsidR="00525C04" w:rsidRDefault="00525C04" w:rsidP="0088038A">
                  <w:pPr>
                    <w:framePr w:hSpace="180" w:wrap="around" w:vAnchor="text" w:hAnchor="text" w:y="1"/>
                    <w:spacing w:line="252" w:lineRule="auto"/>
                    <w:suppressOverlap/>
                    <w:rPr>
                      <w:bCs/>
                      <w:i/>
                      <w:iCs/>
                      <w:sz w:val="24"/>
                      <w:szCs w:val="24"/>
                    </w:rPr>
                  </w:pPr>
                  <w:r>
                    <w:rPr>
                      <w:bCs/>
                      <w:i/>
                      <w:iCs/>
                      <w:sz w:val="24"/>
                      <w:szCs w:val="24"/>
                    </w:rPr>
                    <w:t xml:space="preserve">         To Discuss and Agree on questions to raise with Highways England on the preferred</w:t>
                  </w:r>
                </w:p>
                <w:p w14:paraId="314D4E6B" w14:textId="77777777" w:rsidR="00525C04" w:rsidRDefault="00525C04" w:rsidP="0088038A">
                  <w:pPr>
                    <w:framePr w:hSpace="180" w:wrap="around" w:vAnchor="text" w:hAnchor="text" w:y="1"/>
                    <w:spacing w:line="252" w:lineRule="auto"/>
                    <w:suppressOverlap/>
                    <w:rPr>
                      <w:bCs/>
                      <w:i/>
                      <w:iCs/>
                      <w:sz w:val="24"/>
                      <w:szCs w:val="24"/>
                    </w:rPr>
                  </w:pPr>
                  <w:r>
                    <w:rPr>
                      <w:bCs/>
                      <w:i/>
                      <w:iCs/>
                      <w:sz w:val="24"/>
                      <w:szCs w:val="24"/>
                    </w:rPr>
                    <w:lastRenderedPageBreak/>
                    <w:t xml:space="preserve">         Grey Route for the Arundel A27 Bypass.</w:t>
                  </w:r>
                </w:p>
                <w:p w14:paraId="7DC61E7B" w14:textId="77777777" w:rsidR="00525C04" w:rsidRDefault="00525C04" w:rsidP="0088038A">
                  <w:pPr>
                    <w:framePr w:hSpace="180" w:wrap="around" w:vAnchor="text" w:hAnchor="text" w:y="1"/>
                    <w:spacing w:line="252" w:lineRule="auto"/>
                    <w:suppressOverlap/>
                    <w:rPr>
                      <w:bCs/>
                      <w:i/>
                      <w:iCs/>
                      <w:sz w:val="24"/>
                      <w:szCs w:val="24"/>
                    </w:rPr>
                  </w:pPr>
                  <w:r>
                    <w:rPr>
                      <w:bCs/>
                      <w:i/>
                      <w:iCs/>
                      <w:sz w:val="24"/>
                      <w:szCs w:val="24"/>
                    </w:rPr>
                    <w:t xml:space="preserve">         To Consider an invitation to participate in the WSALC (West Sussex Association of</w:t>
                  </w:r>
                </w:p>
                <w:p w14:paraId="348C5D0E" w14:textId="77777777" w:rsidR="00525C04" w:rsidRDefault="00525C04" w:rsidP="0088038A">
                  <w:pPr>
                    <w:framePr w:hSpace="180" w:wrap="around" w:vAnchor="text" w:hAnchor="text" w:y="1"/>
                    <w:spacing w:line="252" w:lineRule="auto"/>
                    <w:suppressOverlap/>
                    <w:rPr>
                      <w:bCs/>
                      <w:i/>
                      <w:iCs/>
                      <w:sz w:val="24"/>
                      <w:szCs w:val="24"/>
                    </w:rPr>
                  </w:pPr>
                  <w:r>
                    <w:rPr>
                      <w:bCs/>
                      <w:i/>
                      <w:iCs/>
                      <w:sz w:val="24"/>
                      <w:szCs w:val="24"/>
                    </w:rPr>
                    <w:t xml:space="preserve">         of Local Councils) Value For Money Survey</w:t>
                  </w:r>
                </w:p>
                <w:p w14:paraId="07DAAC0B" w14:textId="77777777" w:rsidR="00525C04" w:rsidRDefault="00525C04" w:rsidP="0088038A">
                  <w:pPr>
                    <w:framePr w:hSpace="180" w:wrap="around" w:vAnchor="text" w:hAnchor="text" w:y="1"/>
                    <w:spacing w:line="252" w:lineRule="auto"/>
                    <w:suppressOverlap/>
                    <w:rPr>
                      <w:bCs/>
                      <w:i/>
                      <w:iCs/>
                      <w:sz w:val="24"/>
                      <w:szCs w:val="24"/>
                    </w:rPr>
                  </w:pPr>
                  <w:r>
                    <w:rPr>
                      <w:bCs/>
                      <w:i/>
                      <w:iCs/>
                      <w:sz w:val="24"/>
                      <w:szCs w:val="24"/>
                    </w:rPr>
                    <w:t xml:space="preserve">         To Consider an application for vacant Plot 7 on the allotment.</w:t>
                  </w:r>
                </w:p>
                <w:p w14:paraId="6B06E02F" w14:textId="77777777" w:rsidR="00525C04" w:rsidRDefault="00525C04" w:rsidP="0088038A">
                  <w:pPr>
                    <w:framePr w:hSpace="180" w:wrap="around" w:vAnchor="text" w:hAnchor="text" w:y="1"/>
                    <w:spacing w:line="252" w:lineRule="auto"/>
                    <w:suppressOverlap/>
                    <w:rPr>
                      <w:b/>
                      <w:sz w:val="24"/>
                      <w:szCs w:val="24"/>
                    </w:rPr>
                  </w:pPr>
                  <w:r>
                    <w:rPr>
                      <w:b/>
                      <w:sz w:val="24"/>
                      <w:szCs w:val="24"/>
                    </w:rPr>
                    <w:t xml:space="preserve"> 10.   Washington Recreation Ground Charity</w:t>
                  </w:r>
                </w:p>
                <w:p w14:paraId="01D36224" w14:textId="77777777" w:rsidR="00525C04" w:rsidRDefault="00525C04" w:rsidP="0088038A">
                  <w:pPr>
                    <w:framePr w:hSpace="180" w:wrap="around" w:vAnchor="text" w:hAnchor="text" w:y="1"/>
                    <w:autoSpaceDE w:val="0"/>
                    <w:autoSpaceDN w:val="0"/>
                    <w:adjustRightInd w:val="0"/>
                    <w:ind w:left="-108"/>
                    <w:suppressOverlap/>
                    <w:rPr>
                      <w:bCs/>
                      <w:i/>
                      <w:iCs/>
                      <w:sz w:val="24"/>
                      <w:szCs w:val="24"/>
                    </w:rPr>
                  </w:pPr>
                  <w:r>
                    <w:rPr>
                      <w:b/>
                      <w:sz w:val="24"/>
                      <w:szCs w:val="24"/>
                    </w:rPr>
                    <w:t xml:space="preserve">           </w:t>
                  </w:r>
                  <w:r>
                    <w:rPr>
                      <w:bCs/>
                      <w:i/>
                      <w:iCs/>
                      <w:sz w:val="24"/>
                      <w:szCs w:val="24"/>
                    </w:rPr>
                    <w:t xml:space="preserve">To Report Maintenance Issues on the Recreation Ground </w:t>
                  </w:r>
                </w:p>
                <w:p w14:paraId="2568A452" w14:textId="77777777" w:rsidR="00525C04" w:rsidRDefault="00525C04" w:rsidP="0088038A">
                  <w:pPr>
                    <w:framePr w:hSpace="180" w:wrap="around" w:vAnchor="text" w:hAnchor="text" w:y="1"/>
                    <w:autoSpaceDE w:val="0"/>
                    <w:autoSpaceDN w:val="0"/>
                    <w:adjustRightInd w:val="0"/>
                    <w:ind w:left="-108"/>
                    <w:suppressOverlap/>
                    <w:rPr>
                      <w:bCs/>
                      <w:i/>
                      <w:iCs/>
                      <w:sz w:val="24"/>
                      <w:szCs w:val="24"/>
                    </w:rPr>
                  </w:pPr>
                  <w:r>
                    <w:rPr>
                      <w:bCs/>
                      <w:i/>
                      <w:iCs/>
                      <w:sz w:val="24"/>
                      <w:szCs w:val="24"/>
                    </w:rPr>
                    <w:t xml:space="preserve">           To Report and Agree 2020 Annual Charity Return</w:t>
                  </w:r>
                </w:p>
                <w:p w14:paraId="3A749BD5" w14:textId="77777777" w:rsidR="00525C04" w:rsidRDefault="00525C04" w:rsidP="0088038A">
                  <w:pPr>
                    <w:framePr w:hSpace="180" w:wrap="around" w:vAnchor="text" w:hAnchor="text" w:y="1"/>
                    <w:autoSpaceDE w:val="0"/>
                    <w:autoSpaceDN w:val="0"/>
                    <w:adjustRightInd w:val="0"/>
                    <w:ind w:left="-108"/>
                    <w:suppressOverlap/>
                    <w:rPr>
                      <w:bCs/>
                      <w:i/>
                      <w:iCs/>
                      <w:sz w:val="24"/>
                      <w:szCs w:val="24"/>
                    </w:rPr>
                  </w:pPr>
                  <w:r>
                    <w:rPr>
                      <w:bCs/>
                      <w:i/>
                      <w:iCs/>
                      <w:sz w:val="24"/>
                      <w:szCs w:val="24"/>
                    </w:rPr>
                    <w:t xml:space="preserve">           To Consider approval of proposed step and safety rail to Village Hall Dore Room.</w:t>
                  </w:r>
                </w:p>
                <w:p w14:paraId="268B1425" w14:textId="77777777" w:rsidR="00525C04" w:rsidRDefault="00525C04" w:rsidP="0088038A">
                  <w:pPr>
                    <w:framePr w:hSpace="180" w:wrap="around" w:vAnchor="text" w:hAnchor="text" w:y="1"/>
                    <w:autoSpaceDE w:val="0"/>
                    <w:autoSpaceDN w:val="0"/>
                    <w:adjustRightInd w:val="0"/>
                    <w:ind w:left="-108"/>
                    <w:suppressOverlap/>
                    <w:rPr>
                      <w:rFonts w:ascii="Calibri" w:eastAsia="Times New Roman" w:hAnsi="Calibri" w:cs="Times New Roman"/>
                      <w:b/>
                      <w:color w:val="000000"/>
                      <w:sz w:val="24"/>
                      <w:szCs w:val="24"/>
                      <w:lang w:eastAsia="en-GB"/>
                    </w:rPr>
                  </w:pPr>
                  <w:r>
                    <w:rPr>
                      <w:b/>
                      <w:sz w:val="24"/>
                      <w:szCs w:val="24"/>
                    </w:rPr>
                    <w:t xml:space="preserve">   11.   </w:t>
                  </w:r>
                  <w:r>
                    <w:rPr>
                      <w:rFonts w:ascii="Calibri" w:eastAsia="Times New Roman" w:hAnsi="Calibri" w:cs="Times New Roman"/>
                      <w:b/>
                      <w:color w:val="000000"/>
                      <w:sz w:val="24"/>
                      <w:szCs w:val="24"/>
                      <w:lang w:eastAsia="en-GB"/>
                    </w:rPr>
                    <w:t xml:space="preserve">To receive reports and recommendations from Committees and Working </w:t>
                  </w:r>
                </w:p>
                <w:p w14:paraId="40909A25" w14:textId="77777777" w:rsidR="00525C04" w:rsidRDefault="00525C04" w:rsidP="0088038A">
                  <w:pPr>
                    <w:framePr w:hSpace="180" w:wrap="around" w:vAnchor="text" w:hAnchor="text" w:y="1"/>
                    <w:suppressOverlap/>
                    <w:rPr>
                      <w:rFonts w:ascii="Calibri" w:eastAsia="Times New Roman" w:hAnsi="Calibri" w:cs="Times New Roman"/>
                      <w:b/>
                      <w:color w:val="000000"/>
                      <w:sz w:val="24"/>
                      <w:szCs w:val="24"/>
                      <w:lang w:eastAsia="en-GB"/>
                    </w:rPr>
                  </w:pPr>
                  <w:r>
                    <w:rPr>
                      <w:rFonts w:ascii="Calibri" w:eastAsia="Times New Roman" w:hAnsi="Calibri" w:cs="Times New Roman"/>
                      <w:b/>
                      <w:color w:val="000000"/>
                      <w:sz w:val="24"/>
                      <w:szCs w:val="24"/>
                      <w:lang w:eastAsia="en-GB"/>
                    </w:rPr>
                    <w:t xml:space="preserve">         Parties</w:t>
                  </w:r>
                </w:p>
                <w:p w14:paraId="06765AF5" w14:textId="77777777" w:rsidR="00525C04" w:rsidRDefault="00525C04" w:rsidP="0088038A">
                  <w:pPr>
                    <w:framePr w:hSpace="180" w:wrap="around" w:vAnchor="text" w:hAnchor="text" w:y="1"/>
                    <w:suppressOverlap/>
                    <w:rPr>
                      <w:b/>
                      <w:sz w:val="24"/>
                      <w:szCs w:val="24"/>
                    </w:rPr>
                  </w:pPr>
                  <w:r>
                    <w:rPr>
                      <w:rFonts w:ascii="Calibri" w:eastAsia="Times New Roman" w:hAnsi="Calibri" w:cs="Times New Roman"/>
                      <w:b/>
                      <w:color w:val="000000"/>
                      <w:sz w:val="24"/>
                      <w:szCs w:val="24"/>
                      <w:lang w:eastAsia="en-GB"/>
                    </w:rPr>
                    <w:t xml:space="preserve"> </w:t>
                  </w:r>
                  <w:r>
                    <w:rPr>
                      <w:b/>
                      <w:bCs/>
                      <w:iCs/>
                      <w:sz w:val="24"/>
                      <w:szCs w:val="24"/>
                    </w:rPr>
                    <w:t>12</w:t>
                  </w:r>
                  <w:r>
                    <w:rPr>
                      <w:rFonts w:eastAsia="Times New Roman" w:cs="Times New Roman"/>
                      <w:b/>
                      <w:bCs/>
                      <w:iCs/>
                      <w:color w:val="000000"/>
                      <w:sz w:val="24"/>
                      <w:szCs w:val="24"/>
                      <w:lang w:eastAsia="en-GB"/>
                    </w:rPr>
                    <w:t>.</w:t>
                  </w:r>
                  <w:r>
                    <w:rPr>
                      <w:rFonts w:eastAsia="Times New Roman" w:cs="Times New Roman"/>
                      <w:b/>
                      <w:color w:val="000000"/>
                      <w:sz w:val="24"/>
                      <w:szCs w:val="24"/>
                      <w:lang w:eastAsia="en-GB"/>
                    </w:rPr>
                    <w:t xml:space="preserve">   Approve Payments, Receipts and Quotes </w:t>
                  </w:r>
                  <w:bookmarkStart w:id="4" w:name="_Hlk26088487"/>
                </w:p>
                <w:p w14:paraId="058C107F" w14:textId="77777777" w:rsidR="00525C04" w:rsidRDefault="00525C04" w:rsidP="0088038A">
                  <w:pPr>
                    <w:framePr w:hSpace="180" w:wrap="around" w:vAnchor="text" w:hAnchor="text" w:y="1"/>
                    <w:spacing w:line="252" w:lineRule="auto"/>
                    <w:suppressOverlap/>
                    <w:rPr>
                      <w:rFonts w:eastAsia="Times New Roman" w:cs="Times New Roman"/>
                      <w:b/>
                      <w:color w:val="000000"/>
                      <w:sz w:val="24"/>
                      <w:szCs w:val="24"/>
                      <w:lang w:eastAsia="en-GB"/>
                    </w:rPr>
                  </w:pPr>
                  <w:r>
                    <w:rPr>
                      <w:rFonts w:eastAsia="Times New Roman" w:cs="Times New Roman"/>
                      <w:bCs/>
                      <w:i/>
                      <w:iCs/>
                      <w:color w:val="000000"/>
                      <w:sz w:val="24"/>
                      <w:szCs w:val="24"/>
                      <w:lang w:eastAsia="en-GB"/>
                    </w:rPr>
                    <w:t xml:space="preserve">         To Approve Bank Reconciliation, Payments and Report Income</w:t>
                  </w:r>
                </w:p>
                <w:p w14:paraId="6961810C" w14:textId="77777777" w:rsidR="00525C04" w:rsidRDefault="00525C04" w:rsidP="0088038A">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13.  Correspondence Received</w:t>
                  </w:r>
                </w:p>
                <w:p w14:paraId="5CA089F1" w14:textId="77777777" w:rsidR="00525C04" w:rsidRDefault="00525C04" w:rsidP="0088038A">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14.  Clerk’s Report</w:t>
                  </w:r>
                </w:p>
                <w:p w14:paraId="15D8C190" w14:textId="77777777" w:rsidR="00525C04" w:rsidRDefault="00525C04" w:rsidP="0088038A">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15.  To Receive items for the next agenda.</w:t>
                  </w:r>
                  <w:bookmarkEnd w:id="4"/>
                </w:p>
                <w:p w14:paraId="37867114" w14:textId="77777777" w:rsidR="00525C04" w:rsidRDefault="00525C04" w:rsidP="0088038A">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sz w:val="24"/>
                      <w:szCs w:val="24"/>
                      <w:lang w:eastAsia="en-GB"/>
                    </w:rPr>
                    <w:t xml:space="preserve">  16</w:t>
                  </w:r>
                  <w:r>
                    <w:rPr>
                      <w:rFonts w:eastAsia="Times New Roman" w:cs="Times New Roman"/>
                      <w:i/>
                      <w:sz w:val="24"/>
                      <w:szCs w:val="24"/>
                      <w:lang w:eastAsia="en-GB"/>
                    </w:rPr>
                    <w:t xml:space="preserve">   </w:t>
                  </w:r>
                  <w:r>
                    <w:rPr>
                      <w:rFonts w:eastAsia="Times New Roman" w:cs="Times New Roman"/>
                      <w:b/>
                      <w:color w:val="000000"/>
                      <w:sz w:val="24"/>
                      <w:szCs w:val="24"/>
                      <w:lang w:eastAsia="en-GB"/>
                    </w:rPr>
                    <w:t>Dates and time of next meetings (via the zoom platform).</w:t>
                  </w:r>
                </w:p>
                <w:p w14:paraId="3BACD5D9" w14:textId="77777777" w:rsidR="00525C04" w:rsidRDefault="00525C04" w:rsidP="0088038A">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17.  To Consider the exclusion of the Press and Public from the next confidential item </w:t>
                  </w:r>
                </w:p>
                <w:p w14:paraId="7094A78B" w14:textId="77777777" w:rsidR="00525C04" w:rsidRDefault="00525C04" w:rsidP="0088038A">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of the agenda as per the Council’s Standing Orders.</w:t>
                  </w:r>
                </w:p>
                <w:p w14:paraId="11EC64CD" w14:textId="77777777" w:rsidR="00525C04" w:rsidRDefault="00525C04" w:rsidP="0088038A">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18.  To Report on meeting with Allotment representatives on management roles for</w:t>
                  </w:r>
                </w:p>
                <w:p w14:paraId="34E3D621" w14:textId="77777777" w:rsidR="00525C04" w:rsidRDefault="00525C04" w:rsidP="0088038A">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the site.</w:t>
                  </w:r>
                </w:p>
                <w:p w14:paraId="239A78AC" w14:textId="77777777" w:rsidR="00525C04" w:rsidRDefault="00525C04" w:rsidP="0088038A">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19.  To Report advice on Freedom of Information request for legally privileged </w:t>
                  </w:r>
                </w:p>
                <w:p w14:paraId="7814194D" w14:textId="77777777" w:rsidR="00525C04" w:rsidRDefault="00525C04" w:rsidP="0088038A">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information.</w:t>
                  </w:r>
                </w:p>
                <w:p w14:paraId="361B8F5E" w14:textId="77777777" w:rsidR="00525C04" w:rsidRDefault="00525C04" w:rsidP="0088038A">
                  <w:pPr>
                    <w:framePr w:hSpace="180" w:wrap="around" w:vAnchor="text" w:hAnchor="text" w:y="1"/>
                    <w:widowControl w:val="0"/>
                    <w:tabs>
                      <w:tab w:val="left" w:pos="8310"/>
                    </w:tabs>
                    <w:suppressOverlap/>
                    <w:outlineLvl w:val="6"/>
                    <w:rPr>
                      <w:rFonts w:eastAsia="Times New Roman" w:cs="Times New Roman"/>
                      <w:strike/>
                      <w:sz w:val="24"/>
                      <w:szCs w:val="24"/>
                      <w:lang w:eastAsia="en-GB"/>
                    </w:rPr>
                  </w:pPr>
                  <w:r>
                    <w:rPr>
                      <w:rFonts w:eastAsia="Times New Roman" w:cs="Times New Roman"/>
                      <w:b/>
                      <w:color w:val="000000"/>
                      <w:sz w:val="24"/>
                      <w:szCs w:val="24"/>
                      <w:lang w:eastAsia="en-GB"/>
                    </w:rPr>
                    <w:t xml:space="preserve"> </w:t>
                  </w:r>
                </w:p>
                <w:p w14:paraId="5A57CE4E" w14:textId="77777777" w:rsidR="00525C04" w:rsidRDefault="00525C04" w:rsidP="0088038A">
                  <w:pPr>
                    <w:framePr w:hSpace="180" w:wrap="around" w:vAnchor="text" w:hAnchor="text" w:y="1"/>
                    <w:autoSpaceDE w:val="0"/>
                    <w:autoSpaceDN w:val="0"/>
                    <w:adjustRightInd w:val="0"/>
                    <w:spacing w:line="252" w:lineRule="auto"/>
                    <w:suppressOverlap/>
                    <w:rPr>
                      <w:rFonts w:eastAsia="Times New Roman" w:cs="Times New Roman"/>
                      <w:sz w:val="24"/>
                      <w:szCs w:val="24"/>
                      <w:lang w:eastAsia="en-GB"/>
                    </w:rPr>
                  </w:pPr>
                  <w:r>
                    <w:rPr>
                      <w:rFonts w:eastAsia="Times New Roman" w:cs="Times New Roman"/>
                      <w:sz w:val="24"/>
                      <w:szCs w:val="24"/>
                      <w:lang w:eastAsia="en-GB"/>
                    </w:rPr>
                    <w:t xml:space="preserve"> </w:t>
                  </w:r>
                  <w:r>
                    <w:rPr>
                      <w:sz w:val="24"/>
                      <w:szCs w:val="24"/>
                    </w:rPr>
                    <w:t xml:space="preserve">       </w:t>
                  </w:r>
                  <w:r>
                    <w:rPr>
                      <w:noProof/>
                      <w:sz w:val="24"/>
                      <w:szCs w:val="24"/>
                      <w:lang w:eastAsia="en-GB"/>
                    </w:rPr>
                    <w:drawing>
                      <wp:inline distT="0" distB="0" distL="0" distR="0" wp14:anchorId="4724C87C" wp14:editId="692C20D9">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75927946" w14:textId="77777777" w:rsidR="00525C04" w:rsidRDefault="00525C04" w:rsidP="0088038A">
                  <w:pPr>
                    <w:framePr w:hSpace="180" w:wrap="around" w:vAnchor="text" w:hAnchor="text" w:y="1"/>
                    <w:widowControl w:val="0"/>
                    <w:tabs>
                      <w:tab w:val="left" w:pos="7709"/>
                    </w:tabs>
                    <w:suppressOverlap/>
                    <w:rPr>
                      <w:rFonts w:eastAsia="Times New Roman" w:cs="Times New Roman"/>
                      <w:sz w:val="24"/>
                      <w:szCs w:val="24"/>
                      <w:lang w:eastAsia="en-GB"/>
                    </w:rPr>
                  </w:pPr>
                  <w:r>
                    <w:rPr>
                      <w:rFonts w:eastAsia="Times New Roman" w:cs="Times New Roman"/>
                      <w:sz w:val="24"/>
                      <w:szCs w:val="24"/>
                      <w:lang w:eastAsia="en-GB"/>
                    </w:rPr>
                    <w:t xml:space="preserve">          Zoe Savill</w:t>
                  </w:r>
                </w:p>
                <w:p w14:paraId="0F4364B3" w14:textId="77777777" w:rsidR="00525C04" w:rsidRDefault="00525C04" w:rsidP="0088038A">
                  <w:pPr>
                    <w:framePr w:hSpace="180" w:wrap="around" w:vAnchor="text" w:hAnchor="text" w:y="1"/>
                    <w:widowControl w:val="0"/>
                    <w:tabs>
                      <w:tab w:val="left" w:pos="720"/>
                      <w:tab w:val="left" w:pos="1870"/>
                      <w:tab w:val="left" w:pos="2160"/>
                      <w:tab w:val="left" w:pos="2664"/>
                      <w:tab w:val="left" w:pos="4081"/>
                      <w:tab w:val="left" w:pos="6236"/>
                      <w:tab w:val="left" w:pos="7709"/>
                    </w:tabs>
                    <w:autoSpaceDE w:val="0"/>
                    <w:autoSpaceDN w:val="0"/>
                    <w:adjustRightInd w:val="0"/>
                    <w:ind w:left="567" w:hanging="720"/>
                    <w:suppressOverlap/>
                    <w:rPr>
                      <w:rFonts w:eastAsia="Times New Roman" w:cs="Times New Roman"/>
                      <w:sz w:val="24"/>
                      <w:szCs w:val="24"/>
                      <w:lang w:eastAsia="en-GB"/>
                    </w:rPr>
                  </w:pPr>
                  <w:r>
                    <w:rPr>
                      <w:rFonts w:eastAsia="Times New Roman" w:cs="Times New Roman"/>
                      <w:sz w:val="24"/>
                      <w:szCs w:val="24"/>
                      <w:lang w:eastAsia="en-GB"/>
                    </w:rPr>
                    <w:t xml:space="preserve">             Clerk to Washington Parish Council</w:t>
                  </w:r>
                </w:p>
              </w:tc>
            </w:tr>
            <w:tr w:rsidR="00525C04" w14:paraId="70672CF0" w14:textId="77777777" w:rsidTr="0088038A">
              <w:trPr>
                <w:gridBefore w:val="1"/>
                <w:wBefore w:w="1027" w:type="dxa"/>
              </w:trPr>
              <w:tc>
                <w:tcPr>
                  <w:tcW w:w="10138" w:type="dxa"/>
                  <w:gridSpan w:val="2"/>
                </w:tcPr>
                <w:p w14:paraId="2F231847" w14:textId="77777777" w:rsidR="00525C04" w:rsidRDefault="00525C04" w:rsidP="0088038A">
                  <w:pPr>
                    <w:framePr w:hSpace="180" w:wrap="around" w:vAnchor="text" w:hAnchor="text" w:y="1"/>
                    <w:spacing w:line="242" w:lineRule="auto"/>
                    <w:ind w:left="-747" w:right="380"/>
                    <w:suppressOverlap/>
                    <w:rPr>
                      <w:rFonts w:eastAsia="Times New Roman" w:cs="Times New Roman"/>
                      <w:sz w:val="24"/>
                      <w:szCs w:val="24"/>
                      <w:lang w:eastAsia="en-GB"/>
                    </w:rPr>
                  </w:pPr>
                </w:p>
              </w:tc>
            </w:tr>
          </w:tbl>
          <w:p w14:paraId="4133E887" w14:textId="77777777" w:rsidR="00525C04" w:rsidRDefault="00525C04" w:rsidP="0088038A"/>
        </w:tc>
        <w:bookmarkEnd w:id="0"/>
      </w:tr>
      <w:tr w:rsidR="00525C04" w14:paraId="7C168314" w14:textId="77777777" w:rsidTr="0088038A">
        <w:trPr>
          <w:trHeight w:val="411"/>
        </w:trPr>
        <w:tc>
          <w:tcPr>
            <w:tcW w:w="9026" w:type="dxa"/>
            <w:vAlign w:val="center"/>
          </w:tcPr>
          <w:p w14:paraId="780F3FFB" w14:textId="77777777" w:rsidR="00525C04" w:rsidRDefault="00525C04" w:rsidP="0088038A">
            <w:pPr>
              <w:widowControl w:val="0"/>
              <w:spacing w:line="256" w:lineRule="auto"/>
              <w:ind w:left="567"/>
              <w:rPr>
                <w:rFonts w:eastAsia="Times New Roman" w:cs="Times New Roman"/>
                <w:b/>
                <w:sz w:val="24"/>
                <w:szCs w:val="24"/>
                <w:lang w:eastAsia="en-GB"/>
              </w:rPr>
            </w:pPr>
          </w:p>
        </w:tc>
      </w:tr>
      <w:tr w:rsidR="00525C04" w14:paraId="3188A699" w14:textId="77777777" w:rsidTr="0088038A">
        <w:trPr>
          <w:trHeight w:val="411"/>
        </w:trPr>
        <w:tc>
          <w:tcPr>
            <w:tcW w:w="9026" w:type="dxa"/>
            <w:vAlign w:val="center"/>
          </w:tcPr>
          <w:p w14:paraId="06AFA30F" w14:textId="0F312C3A" w:rsidR="00525C04" w:rsidRDefault="00525C04" w:rsidP="0088038A">
            <w:pPr>
              <w:widowControl w:val="0"/>
              <w:spacing w:line="256" w:lineRule="auto"/>
              <w:ind w:left="567"/>
              <w:rPr>
                <w:rFonts w:eastAsia="Times New Roman" w:cs="Times New Roman"/>
                <w:b/>
                <w:sz w:val="24"/>
                <w:szCs w:val="24"/>
                <w:lang w:eastAsia="en-GB"/>
              </w:rPr>
            </w:pPr>
          </w:p>
          <w:p w14:paraId="6C7A71A1" w14:textId="30660F0C" w:rsidR="00525C04" w:rsidRDefault="00525C04" w:rsidP="0088038A">
            <w:pPr>
              <w:widowControl w:val="0"/>
              <w:spacing w:line="256" w:lineRule="auto"/>
              <w:ind w:left="567"/>
              <w:rPr>
                <w:rFonts w:eastAsia="Times New Roman" w:cs="Times New Roman"/>
                <w:b/>
                <w:sz w:val="24"/>
                <w:szCs w:val="24"/>
                <w:lang w:eastAsia="en-GB"/>
              </w:rPr>
            </w:pPr>
          </w:p>
          <w:p w14:paraId="565C0604" w14:textId="235FAC4F" w:rsidR="00525C04" w:rsidRDefault="00525C04" w:rsidP="0088038A">
            <w:pPr>
              <w:widowControl w:val="0"/>
              <w:spacing w:line="256" w:lineRule="auto"/>
              <w:ind w:left="567"/>
              <w:rPr>
                <w:rFonts w:eastAsia="Times New Roman" w:cs="Times New Roman"/>
                <w:b/>
                <w:sz w:val="24"/>
                <w:szCs w:val="24"/>
                <w:lang w:eastAsia="en-GB"/>
              </w:rPr>
            </w:pPr>
          </w:p>
          <w:p w14:paraId="286218E9" w14:textId="56625DB0" w:rsidR="00525C04" w:rsidRDefault="00525C04" w:rsidP="0088038A">
            <w:pPr>
              <w:widowControl w:val="0"/>
              <w:spacing w:line="256" w:lineRule="auto"/>
              <w:ind w:left="567"/>
              <w:rPr>
                <w:rFonts w:eastAsia="Times New Roman" w:cs="Times New Roman"/>
                <w:b/>
                <w:sz w:val="24"/>
                <w:szCs w:val="24"/>
                <w:lang w:eastAsia="en-GB"/>
              </w:rPr>
            </w:pPr>
          </w:p>
          <w:p w14:paraId="16B107E0" w14:textId="2087D52C" w:rsidR="00525C04" w:rsidRDefault="00525C04" w:rsidP="0088038A">
            <w:pPr>
              <w:widowControl w:val="0"/>
              <w:spacing w:line="256" w:lineRule="auto"/>
              <w:ind w:left="567"/>
              <w:rPr>
                <w:rFonts w:eastAsia="Times New Roman" w:cs="Times New Roman"/>
                <w:b/>
                <w:sz w:val="24"/>
                <w:szCs w:val="24"/>
                <w:lang w:eastAsia="en-GB"/>
              </w:rPr>
            </w:pPr>
          </w:p>
          <w:p w14:paraId="1609C6B0" w14:textId="77777777" w:rsidR="00525C04" w:rsidRDefault="00525C04" w:rsidP="0088038A">
            <w:pPr>
              <w:widowControl w:val="0"/>
              <w:spacing w:line="256" w:lineRule="auto"/>
              <w:ind w:left="567"/>
              <w:rPr>
                <w:rFonts w:eastAsia="Times New Roman" w:cs="Times New Roman"/>
                <w:b/>
                <w:sz w:val="24"/>
                <w:szCs w:val="24"/>
                <w:lang w:eastAsia="en-GB"/>
              </w:rPr>
            </w:pPr>
          </w:p>
          <w:p w14:paraId="1B0F359E" w14:textId="77777777" w:rsidR="00525C04" w:rsidRDefault="00525C04" w:rsidP="0088038A">
            <w:pPr>
              <w:widowControl w:val="0"/>
              <w:spacing w:line="256" w:lineRule="auto"/>
              <w:rPr>
                <w:rFonts w:eastAsia="Times New Roman" w:cs="Times New Roman"/>
                <w:b/>
                <w:sz w:val="24"/>
                <w:szCs w:val="24"/>
                <w:lang w:eastAsia="en-GB"/>
              </w:rPr>
            </w:pPr>
          </w:p>
        </w:tc>
      </w:tr>
      <w:tr w:rsidR="00525C04" w14:paraId="631214DC" w14:textId="77777777" w:rsidTr="0088038A">
        <w:trPr>
          <w:trHeight w:val="245"/>
        </w:trPr>
        <w:tc>
          <w:tcPr>
            <w:tcW w:w="9026" w:type="dxa"/>
            <w:vAlign w:val="center"/>
          </w:tcPr>
          <w:p w14:paraId="626BF7E6" w14:textId="77777777" w:rsidR="00525C04" w:rsidRDefault="00525C04" w:rsidP="0088038A">
            <w:pPr>
              <w:widowControl w:val="0"/>
              <w:spacing w:line="256" w:lineRule="auto"/>
              <w:rPr>
                <w:rFonts w:eastAsia="Times New Roman" w:cs="Times New Roman"/>
                <w:b/>
                <w:lang w:eastAsia="en-GB"/>
              </w:rPr>
            </w:pPr>
          </w:p>
        </w:tc>
      </w:tr>
    </w:tbl>
    <w:p w14:paraId="47B721C0" w14:textId="77777777" w:rsidR="00525C04" w:rsidRDefault="00525C04" w:rsidP="00525C04">
      <w:pPr>
        <w:spacing w:line="242" w:lineRule="auto"/>
        <w:ind w:left="-747" w:right="380"/>
        <w:rPr>
          <w:rFonts w:eastAsia="Times New Roman" w:cs="Times New Roman"/>
          <w:i/>
          <w:iCs/>
          <w:lang w:eastAsia="en-GB"/>
        </w:rPr>
      </w:pPr>
      <w:r>
        <w:rPr>
          <w:rFonts w:eastAsia="Times New Roman" w:cs="Times New Roman"/>
          <w:lang w:eastAsia="en-GB"/>
        </w:rPr>
        <w:t xml:space="preserve">               </w:t>
      </w:r>
      <w:r>
        <w:rPr>
          <w:rFonts w:eastAsia="Times New Roman" w:cs="Times New Roman"/>
          <w:i/>
          <w:iCs/>
          <w:lang w:eastAsia="en-GB"/>
        </w:rPr>
        <w:t>Members of the Public and Press are welcome to attend the public part of this meeting.</w:t>
      </w:r>
    </w:p>
    <w:p w14:paraId="579696D2" w14:textId="77777777" w:rsidR="00525C04" w:rsidRDefault="00525C04" w:rsidP="00525C04">
      <w:pPr>
        <w:keepNext/>
        <w:widowControl w:val="0"/>
        <w:outlineLvl w:val="8"/>
        <w:rPr>
          <w:i/>
          <w:iCs/>
        </w:rPr>
      </w:pPr>
      <w:r>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 </w:t>
      </w:r>
    </w:p>
    <w:p w14:paraId="7BF4BADA" w14:textId="77777777" w:rsidR="00103FCA" w:rsidRDefault="00103FCA"/>
    <w:sectPr w:rsidR="00103FC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29831" w14:textId="77777777" w:rsidR="00525C04" w:rsidRDefault="00525C04" w:rsidP="00525C04">
      <w:r>
        <w:separator/>
      </w:r>
    </w:p>
  </w:endnote>
  <w:endnote w:type="continuationSeparator" w:id="0">
    <w:p w14:paraId="510BDAB7" w14:textId="77777777" w:rsidR="00525C04" w:rsidRDefault="00525C04" w:rsidP="0052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CenturyGothic-Bold">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3E381" w14:textId="3F6AA865" w:rsidR="00525C04" w:rsidRDefault="00525C04" w:rsidP="00525C04">
    <w:pPr>
      <w:pStyle w:val="Footer"/>
      <w:jc w:val="right"/>
    </w:pPr>
    <w:r>
      <w:t>Published 26</w:t>
    </w:r>
    <w:r w:rsidRPr="00525C04">
      <w:rPr>
        <w:vertAlign w:val="superscript"/>
      </w:rPr>
      <w:t>th</w:t>
    </w:r>
    <w:r>
      <w:t xml:space="preserve"> October 2020</w:t>
    </w:r>
  </w:p>
  <w:p w14:paraId="75078773" w14:textId="77777777" w:rsidR="00525C04" w:rsidRDefault="00525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6D1A0" w14:textId="77777777" w:rsidR="00525C04" w:rsidRDefault="00525C04" w:rsidP="00525C04">
      <w:r>
        <w:separator/>
      </w:r>
    </w:p>
  </w:footnote>
  <w:footnote w:type="continuationSeparator" w:id="0">
    <w:p w14:paraId="1DC20D8D" w14:textId="77777777" w:rsidR="00525C04" w:rsidRDefault="00525C04" w:rsidP="00525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0DA1C24"/>
    <w:multiLevelType w:val="hybridMultilevel"/>
    <w:tmpl w:val="4CACD646"/>
    <w:lvl w:ilvl="0" w:tplc="35E28024">
      <w:start w:val="4"/>
      <w:numFmt w:val="decimal"/>
      <w:lvlText w:val="%1."/>
      <w:lvlJc w:val="left"/>
      <w:pPr>
        <w:ind w:left="576" w:hanging="360"/>
      </w:pPr>
    </w:lvl>
    <w:lvl w:ilvl="1" w:tplc="08090019">
      <w:start w:val="1"/>
      <w:numFmt w:val="lowerLetter"/>
      <w:lvlText w:val="%2."/>
      <w:lvlJc w:val="left"/>
      <w:pPr>
        <w:ind w:left="1296" w:hanging="360"/>
      </w:pPr>
    </w:lvl>
    <w:lvl w:ilvl="2" w:tplc="0809001B">
      <w:start w:val="1"/>
      <w:numFmt w:val="lowerRoman"/>
      <w:lvlText w:val="%3."/>
      <w:lvlJc w:val="right"/>
      <w:pPr>
        <w:ind w:left="2016" w:hanging="180"/>
      </w:pPr>
    </w:lvl>
    <w:lvl w:ilvl="3" w:tplc="0809000F">
      <w:start w:val="1"/>
      <w:numFmt w:val="decimal"/>
      <w:lvlText w:val="%4."/>
      <w:lvlJc w:val="left"/>
      <w:pPr>
        <w:ind w:left="2736" w:hanging="360"/>
      </w:pPr>
    </w:lvl>
    <w:lvl w:ilvl="4" w:tplc="08090019">
      <w:start w:val="1"/>
      <w:numFmt w:val="lowerLetter"/>
      <w:lvlText w:val="%5."/>
      <w:lvlJc w:val="left"/>
      <w:pPr>
        <w:ind w:left="3456" w:hanging="360"/>
      </w:pPr>
    </w:lvl>
    <w:lvl w:ilvl="5" w:tplc="0809001B">
      <w:start w:val="1"/>
      <w:numFmt w:val="lowerRoman"/>
      <w:lvlText w:val="%6."/>
      <w:lvlJc w:val="right"/>
      <w:pPr>
        <w:ind w:left="4176" w:hanging="180"/>
      </w:pPr>
    </w:lvl>
    <w:lvl w:ilvl="6" w:tplc="0809000F">
      <w:start w:val="1"/>
      <w:numFmt w:val="decimal"/>
      <w:lvlText w:val="%7."/>
      <w:lvlJc w:val="left"/>
      <w:pPr>
        <w:ind w:left="4896" w:hanging="360"/>
      </w:pPr>
    </w:lvl>
    <w:lvl w:ilvl="7" w:tplc="08090019">
      <w:start w:val="1"/>
      <w:numFmt w:val="lowerLetter"/>
      <w:lvlText w:val="%8."/>
      <w:lvlJc w:val="left"/>
      <w:pPr>
        <w:ind w:left="5616" w:hanging="360"/>
      </w:pPr>
    </w:lvl>
    <w:lvl w:ilvl="8" w:tplc="0809001B">
      <w:start w:val="1"/>
      <w:numFmt w:val="lowerRoman"/>
      <w:lvlText w:val="%9."/>
      <w:lvlJc w:val="right"/>
      <w:pPr>
        <w:ind w:left="63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04"/>
    <w:rsid w:val="00103FCA"/>
    <w:rsid w:val="00525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B6049A"/>
  <w15:chartTrackingRefBased/>
  <w15:docId w15:val="{445F430C-E655-4900-8843-460C0575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C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C04"/>
    <w:pPr>
      <w:ind w:left="720"/>
      <w:contextualSpacing/>
    </w:pPr>
  </w:style>
  <w:style w:type="paragraph" w:styleId="Header">
    <w:name w:val="header"/>
    <w:basedOn w:val="Normal"/>
    <w:link w:val="HeaderChar"/>
    <w:uiPriority w:val="99"/>
    <w:unhideWhenUsed/>
    <w:rsid w:val="00525C04"/>
    <w:pPr>
      <w:tabs>
        <w:tab w:val="center" w:pos="4513"/>
        <w:tab w:val="right" w:pos="9026"/>
      </w:tabs>
    </w:pPr>
  </w:style>
  <w:style w:type="character" w:customStyle="1" w:styleId="HeaderChar">
    <w:name w:val="Header Char"/>
    <w:basedOn w:val="DefaultParagraphFont"/>
    <w:link w:val="Header"/>
    <w:uiPriority w:val="99"/>
    <w:rsid w:val="00525C04"/>
  </w:style>
  <w:style w:type="paragraph" w:styleId="Footer">
    <w:name w:val="footer"/>
    <w:basedOn w:val="Normal"/>
    <w:link w:val="FooterChar"/>
    <w:uiPriority w:val="99"/>
    <w:unhideWhenUsed/>
    <w:rsid w:val="00525C04"/>
    <w:pPr>
      <w:tabs>
        <w:tab w:val="center" w:pos="4513"/>
        <w:tab w:val="right" w:pos="9026"/>
      </w:tabs>
    </w:pPr>
  </w:style>
  <w:style w:type="character" w:customStyle="1" w:styleId="FooterChar">
    <w:name w:val="Footer Char"/>
    <w:basedOn w:val="DefaultParagraphFont"/>
    <w:link w:val="Footer"/>
    <w:uiPriority w:val="99"/>
    <w:rsid w:val="00525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1</cp:revision>
  <dcterms:created xsi:type="dcterms:W3CDTF">2020-10-26T18:38:00Z</dcterms:created>
  <dcterms:modified xsi:type="dcterms:W3CDTF">2020-10-26T18:39:00Z</dcterms:modified>
</cp:coreProperties>
</file>